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A4F8D" w14:textId="61AB0E75" w:rsidR="00C44419" w:rsidRPr="008D0319" w:rsidRDefault="00C44419" w:rsidP="008D0319">
      <w:pPr>
        <w:suppressAutoHyphens/>
        <w:spacing w:after="0" w:line="360" w:lineRule="auto"/>
        <w:jc w:val="both"/>
        <w:rPr>
          <w:rFonts w:ascii="Times New Roman" w:eastAsia="Times New Roman" w:hAnsi="Times New Roman" w:cs="Times New Roman"/>
          <w:sz w:val="24"/>
          <w:szCs w:val="24"/>
          <w:lang w:val="en-US" w:bidi="hi-IN"/>
        </w:rPr>
      </w:pPr>
      <w:r w:rsidRPr="008D0319">
        <w:rPr>
          <w:rFonts w:ascii="Times New Roman" w:eastAsia="Times New Roman" w:hAnsi="Times New Roman" w:cs="Times New Roman"/>
          <w:b/>
          <w:bCs/>
          <w:sz w:val="24"/>
          <w:szCs w:val="24"/>
          <w:lang w:val="en-US" w:bidi="hi-IN"/>
        </w:rPr>
        <w:t>6.4.1.</w:t>
      </w:r>
      <w:r w:rsidRPr="008D0319">
        <w:rPr>
          <w:rFonts w:ascii="Times New Roman" w:eastAsia="Times New Roman" w:hAnsi="Times New Roman" w:cs="Times New Roman"/>
          <w:sz w:val="24"/>
          <w:szCs w:val="24"/>
          <w:lang w:val="en-US" w:bidi="hi-IN"/>
        </w:rPr>
        <w:t xml:space="preserve"> </w:t>
      </w:r>
      <w:r w:rsidRPr="008D0319">
        <w:rPr>
          <w:rFonts w:ascii="Times New Roman" w:eastAsia="Times New Roman" w:hAnsi="Times New Roman" w:cs="Times New Roman"/>
          <w:b/>
          <w:sz w:val="24"/>
          <w:szCs w:val="24"/>
          <w:lang w:val="en-US" w:bidi="hi-IN"/>
        </w:rPr>
        <w:t xml:space="preserve">Institutional strategies for </w:t>
      </w:r>
      <w:r w:rsidR="008D0319" w:rsidRPr="008D0319">
        <w:rPr>
          <w:rFonts w:ascii="Times New Roman" w:eastAsia="Times New Roman" w:hAnsi="Times New Roman" w:cs="Times New Roman"/>
          <w:b/>
          <w:sz w:val="24"/>
          <w:szCs w:val="24"/>
          <w:lang w:val="en-US" w:bidi="hi-IN"/>
        </w:rPr>
        <w:t>mobilization</w:t>
      </w:r>
      <w:r w:rsidRPr="008D0319">
        <w:rPr>
          <w:rFonts w:ascii="Times New Roman" w:eastAsia="Times New Roman" w:hAnsi="Times New Roman" w:cs="Times New Roman"/>
          <w:b/>
          <w:sz w:val="24"/>
          <w:szCs w:val="24"/>
          <w:lang w:val="en-US" w:bidi="hi-IN"/>
        </w:rPr>
        <w:t xml:space="preserve"> of funds and the optimal </w:t>
      </w:r>
      <w:r w:rsidR="008D0319" w:rsidRPr="008D0319">
        <w:rPr>
          <w:rFonts w:ascii="Times New Roman" w:eastAsia="Times New Roman" w:hAnsi="Times New Roman" w:cs="Times New Roman"/>
          <w:b/>
          <w:sz w:val="24"/>
          <w:szCs w:val="24"/>
          <w:lang w:val="en-US" w:bidi="hi-IN"/>
        </w:rPr>
        <w:t>utilization</w:t>
      </w:r>
      <w:r w:rsidRPr="008D0319">
        <w:rPr>
          <w:rFonts w:ascii="Times New Roman" w:eastAsia="Times New Roman" w:hAnsi="Times New Roman" w:cs="Times New Roman"/>
          <w:b/>
          <w:sz w:val="24"/>
          <w:szCs w:val="24"/>
          <w:lang w:val="en-US" w:bidi="hi-IN"/>
        </w:rPr>
        <w:t xml:space="preserve"> of resources</w:t>
      </w:r>
    </w:p>
    <w:p w14:paraId="3621864B" w14:textId="77777777" w:rsidR="00C44419" w:rsidRPr="008D0319" w:rsidRDefault="00C44419" w:rsidP="008D0319">
      <w:pPr>
        <w:spacing w:after="120" w:line="360" w:lineRule="auto"/>
        <w:jc w:val="both"/>
        <w:rPr>
          <w:rFonts w:ascii="Times New Roman" w:eastAsia="Calibri" w:hAnsi="Times New Roman" w:cs="Times New Roman"/>
          <w:sz w:val="24"/>
          <w:szCs w:val="24"/>
          <w:lang w:val="en-US"/>
        </w:rPr>
      </w:pPr>
    </w:p>
    <w:p w14:paraId="3F29C17D" w14:textId="7DA29500" w:rsidR="00C44419" w:rsidRPr="008D0319" w:rsidRDefault="00C44419" w:rsidP="008D0319">
      <w:pPr>
        <w:spacing w:after="120" w:line="360" w:lineRule="auto"/>
        <w:jc w:val="both"/>
        <w:rPr>
          <w:rFonts w:ascii="Times New Roman" w:eastAsia="Calibri" w:hAnsi="Times New Roman" w:cs="Times New Roman"/>
          <w:sz w:val="24"/>
          <w:szCs w:val="24"/>
          <w:lang w:val="en-US"/>
        </w:rPr>
      </w:pPr>
      <w:r w:rsidRPr="008D0319">
        <w:rPr>
          <w:rFonts w:ascii="Times New Roman" w:eastAsia="Calibri" w:hAnsi="Times New Roman" w:cs="Times New Roman"/>
          <w:sz w:val="24"/>
          <w:szCs w:val="24"/>
          <w:lang w:val="en-US"/>
        </w:rPr>
        <w:t>HBNI is a grant-in-aid institution (GIA) of DAE, Government of India, and is fully funded by DAE. The CIs / OCC</w:t>
      </w:r>
      <w:r w:rsidR="00380165">
        <w:rPr>
          <w:rFonts w:ascii="Times New Roman" w:eastAsia="Calibri" w:hAnsi="Times New Roman" w:cs="Times New Roman"/>
          <w:sz w:val="24"/>
          <w:szCs w:val="24"/>
          <w:lang w:val="en-US"/>
        </w:rPr>
        <w:t>s</w:t>
      </w:r>
      <w:r w:rsidRPr="008D0319">
        <w:rPr>
          <w:rFonts w:ascii="Times New Roman" w:eastAsia="Calibri" w:hAnsi="Times New Roman" w:cs="Times New Roman"/>
          <w:sz w:val="24"/>
          <w:szCs w:val="24"/>
          <w:lang w:val="en-US"/>
        </w:rPr>
        <w:t xml:space="preserve"> of HBNI are either units of DAE, or grant-in-aid institutes of DAE. Thus, HBNI and its CIs/OCC receive grants from DAE as per </w:t>
      </w:r>
      <w:r w:rsidR="00380165">
        <w:rPr>
          <w:rFonts w:ascii="Times New Roman" w:eastAsia="Calibri" w:hAnsi="Times New Roman" w:cs="Times New Roman"/>
          <w:sz w:val="24"/>
          <w:szCs w:val="24"/>
          <w:lang w:val="en-US"/>
        </w:rPr>
        <w:t>g</w:t>
      </w:r>
      <w:r w:rsidRPr="008D0319">
        <w:rPr>
          <w:rFonts w:ascii="Times New Roman" w:eastAsia="Calibri" w:hAnsi="Times New Roman" w:cs="Times New Roman"/>
          <w:sz w:val="24"/>
          <w:szCs w:val="24"/>
          <w:lang w:val="en-US"/>
        </w:rPr>
        <w:t xml:space="preserve">overnment procedures and there is usually no need to look for additional financial resources. </w:t>
      </w:r>
    </w:p>
    <w:p w14:paraId="3FF0B4DF" w14:textId="435700C8" w:rsidR="00C44419" w:rsidRPr="008D0319" w:rsidRDefault="00C44419" w:rsidP="008D0319">
      <w:pPr>
        <w:spacing w:after="120" w:line="360" w:lineRule="auto"/>
        <w:jc w:val="both"/>
        <w:rPr>
          <w:rFonts w:ascii="Times New Roman" w:eastAsia="Calibri" w:hAnsi="Times New Roman" w:cs="Times New Roman"/>
          <w:sz w:val="24"/>
          <w:szCs w:val="24"/>
          <w:lang w:val="en-US"/>
        </w:rPr>
      </w:pPr>
      <w:r w:rsidRPr="008D0319">
        <w:rPr>
          <w:rFonts w:ascii="Times New Roman" w:eastAsia="Calibri" w:hAnsi="Times New Roman" w:cs="Times New Roman"/>
          <w:sz w:val="24"/>
          <w:szCs w:val="24"/>
          <w:lang w:val="en-US"/>
        </w:rPr>
        <w:t xml:space="preserve">Funds for BARC, IGCAR, RRCAT and VECC, which are DAE units, are received from </w:t>
      </w:r>
      <w:r w:rsidR="00380165">
        <w:rPr>
          <w:rFonts w:ascii="Times New Roman" w:eastAsia="Calibri" w:hAnsi="Times New Roman" w:cs="Times New Roman"/>
          <w:sz w:val="24"/>
          <w:szCs w:val="24"/>
          <w:lang w:val="en-US"/>
        </w:rPr>
        <w:t>c</w:t>
      </w:r>
      <w:r w:rsidRPr="008D0319">
        <w:rPr>
          <w:rFonts w:ascii="Times New Roman" w:eastAsia="Calibri" w:hAnsi="Times New Roman" w:cs="Times New Roman"/>
          <w:sz w:val="24"/>
          <w:szCs w:val="24"/>
          <w:lang w:val="en-US"/>
        </w:rPr>
        <w:t xml:space="preserve">entral </w:t>
      </w:r>
      <w:r w:rsidR="00380165">
        <w:rPr>
          <w:rFonts w:ascii="Times New Roman" w:eastAsia="Calibri" w:hAnsi="Times New Roman" w:cs="Times New Roman"/>
          <w:sz w:val="24"/>
          <w:szCs w:val="24"/>
          <w:lang w:val="en-US"/>
        </w:rPr>
        <w:t>g</w:t>
      </w:r>
      <w:r w:rsidRPr="008D0319">
        <w:rPr>
          <w:rFonts w:ascii="Times New Roman" w:eastAsia="Calibri" w:hAnsi="Times New Roman" w:cs="Times New Roman"/>
          <w:sz w:val="24"/>
          <w:szCs w:val="24"/>
          <w:lang w:val="en-US"/>
        </w:rPr>
        <w:t xml:space="preserve">overnment for </w:t>
      </w:r>
      <w:r w:rsidR="00380165">
        <w:rPr>
          <w:rFonts w:ascii="Times New Roman" w:eastAsia="Calibri" w:hAnsi="Times New Roman" w:cs="Times New Roman"/>
          <w:sz w:val="24"/>
          <w:szCs w:val="24"/>
          <w:lang w:val="en-US"/>
        </w:rPr>
        <w:t>c</w:t>
      </w:r>
      <w:r w:rsidRPr="008D0319">
        <w:rPr>
          <w:rFonts w:ascii="Times New Roman" w:eastAsia="Calibri" w:hAnsi="Times New Roman" w:cs="Times New Roman"/>
          <w:sz w:val="24"/>
          <w:szCs w:val="24"/>
          <w:lang w:val="en-US"/>
        </w:rPr>
        <w:t xml:space="preserve">apital as well as </w:t>
      </w:r>
      <w:r w:rsidR="00380165">
        <w:rPr>
          <w:rFonts w:ascii="Times New Roman" w:eastAsia="Calibri" w:hAnsi="Times New Roman" w:cs="Times New Roman"/>
          <w:sz w:val="24"/>
          <w:szCs w:val="24"/>
          <w:lang w:val="en-US"/>
        </w:rPr>
        <w:t>r</w:t>
      </w:r>
      <w:r w:rsidRPr="008D0319">
        <w:rPr>
          <w:rFonts w:ascii="Times New Roman" w:eastAsia="Calibri" w:hAnsi="Times New Roman" w:cs="Times New Roman"/>
          <w:sz w:val="24"/>
          <w:szCs w:val="24"/>
          <w:lang w:val="en-US"/>
        </w:rPr>
        <w:t xml:space="preserve">evenue </w:t>
      </w:r>
      <w:r w:rsidR="00380165">
        <w:rPr>
          <w:rFonts w:ascii="Times New Roman" w:eastAsia="Calibri" w:hAnsi="Times New Roman" w:cs="Times New Roman"/>
          <w:sz w:val="24"/>
          <w:szCs w:val="24"/>
          <w:lang w:val="en-US"/>
        </w:rPr>
        <w:t>s</w:t>
      </w:r>
      <w:r w:rsidRPr="008D0319">
        <w:rPr>
          <w:rFonts w:ascii="Times New Roman" w:eastAsia="Calibri" w:hAnsi="Times New Roman" w:cs="Times New Roman"/>
          <w:sz w:val="24"/>
          <w:szCs w:val="24"/>
          <w:lang w:val="en-US"/>
        </w:rPr>
        <w:t xml:space="preserve">ectors through budget allocation provided by Ministry of Finance.  For this, </w:t>
      </w:r>
      <w:r w:rsidR="00380165">
        <w:rPr>
          <w:rFonts w:ascii="Times New Roman" w:eastAsia="Calibri" w:hAnsi="Times New Roman" w:cs="Times New Roman"/>
          <w:sz w:val="24"/>
          <w:szCs w:val="24"/>
          <w:lang w:val="en-US"/>
        </w:rPr>
        <w:t>b</w:t>
      </w:r>
      <w:r w:rsidRPr="008D0319">
        <w:rPr>
          <w:rFonts w:ascii="Times New Roman" w:eastAsia="Calibri" w:hAnsi="Times New Roman" w:cs="Times New Roman"/>
          <w:sz w:val="24"/>
          <w:szCs w:val="24"/>
          <w:lang w:val="en-US"/>
        </w:rPr>
        <w:t xml:space="preserve">udget proposals are submitted to DAE for consolidation and eventual submission to Ministry of Finance.  Based on the gross allocations made by Ministry of Finance, DAE makes object head-wise allocations to its constituent </w:t>
      </w:r>
      <w:r w:rsidR="00380165">
        <w:rPr>
          <w:rFonts w:ascii="Times New Roman" w:eastAsia="Calibri" w:hAnsi="Times New Roman" w:cs="Times New Roman"/>
          <w:sz w:val="24"/>
          <w:szCs w:val="24"/>
          <w:lang w:val="en-US"/>
        </w:rPr>
        <w:t>u</w:t>
      </w:r>
      <w:r w:rsidRPr="008D0319">
        <w:rPr>
          <w:rFonts w:ascii="Times New Roman" w:eastAsia="Calibri" w:hAnsi="Times New Roman" w:cs="Times New Roman"/>
          <w:sz w:val="24"/>
          <w:szCs w:val="24"/>
          <w:lang w:val="en-US"/>
        </w:rPr>
        <w:t xml:space="preserve">nits based on which the expenditure is incurred by the DAE units.  Commitments and </w:t>
      </w:r>
      <w:r w:rsidR="00380165">
        <w:rPr>
          <w:rFonts w:ascii="Times New Roman" w:eastAsia="Calibri" w:hAnsi="Times New Roman" w:cs="Times New Roman"/>
          <w:sz w:val="24"/>
          <w:szCs w:val="24"/>
          <w:lang w:val="en-US"/>
        </w:rPr>
        <w:t>e</w:t>
      </w:r>
      <w:r w:rsidRPr="008D0319">
        <w:rPr>
          <w:rFonts w:ascii="Times New Roman" w:eastAsia="Calibri" w:hAnsi="Times New Roman" w:cs="Times New Roman"/>
          <w:sz w:val="24"/>
          <w:szCs w:val="24"/>
          <w:lang w:val="en-US"/>
        </w:rPr>
        <w:t xml:space="preserve">xpenditure are monitored on a regular basis through Project Coordinators </w:t>
      </w:r>
      <w:r w:rsidR="004059D2" w:rsidRPr="008D0319">
        <w:rPr>
          <w:rFonts w:ascii="Times New Roman" w:eastAsia="Calibri" w:hAnsi="Times New Roman" w:cs="Times New Roman"/>
          <w:sz w:val="24"/>
          <w:szCs w:val="24"/>
          <w:lang w:val="en-US"/>
        </w:rPr>
        <w:t xml:space="preserve">and </w:t>
      </w:r>
      <w:r w:rsidRPr="008D0319">
        <w:rPr>
          <w:rFonts w:ascii="Times New Roman" w:eastAsia="Calibri" w:hAnsi="Times New Roman" w:cs="Times New Roman"/>
          <w:sz w:val="24"/>
          <w:szCs w:val="24"/>
          <w:lang w:val="en-US"/>
        </w:rPr>
        <w:t xml:space="preserve">Accounts Division.  Any additional funds found to be required through such monitoring are sought for from DAE or excess fund is surrendered through re-appropriation at </w:t>
      </w:r>
      <w:r w:rsidR="00380165">
        <w:rPr>
          <w:rFonts w:ascii="Times New Roman" w:eastAsia="Calibri" w:hAnsi="Times New Roman" w:cs="Times New Roman"/>
          <w:sz w:val="24"/>
          <w:szCs w:val="24"/>
          <w:lang w:val="en-US"/>
        </w:rPr>
        <w:t>f</w:t>
      </w:r>
      <w:r w:rsidRPr="008D0319">
        <w:rPr>
          <w:rFonts w:ascii="Times New Roman" w:eastAsia="Calibri" w:hAnsi="Times New Roman" w:cs="Times New Roman"/>
          <w:sz w:val="24"/>
          <w:szCs w:val="24"/>
          <w:lang w:val="en-US"/>
        </w:rPr>
        <w:t xml:space="preserve">inal </w:t>
      </w:r>
      <w:r w:rsidR="00380165">
        <w:rPr>
          <w:rFonts w:ascii="Times New Roman" w:eastAsia="Calibri" w:hAnsi="Times New Roman" w:cs="Times New Roman"/>
          <w:sz w:val="24"/>
          <w:szCs w:val="24"/>
          <w:lang w:val="en-US"/>
        </w:rPr>
        <w:t>r</w:t>
      </w:r>
      <w:r w:rsidRPr="008D0319">
        <w:rPr>
          <w:rFonts w:ascii="Times New Roman" w:eastAsia="Calibri" w:hAnsi="Times New Roman" w:cs="Times New Roman"/>
          <w:sz w:val="24"/>
          <w:szCs w:val="24"/>
          <w:lang w:val="en-US"/>
        </w:rPr>
        <w:t>equirement stage which is prepared in January each year.  Thus, a robust system is in place for mobilization of funds and its optimal utilization.</w:t>
      </w:r>
    </w:p>
    <w:p w14:paraId="1057AE66" w14:textId="3510B124" w:rsidR="00C44419" w:rsidRPr="008D0319" w:rsidRDefault="00C44419" w:rsidP="008D0319">
      <w:pPr>
        <w:spacing w:after="120" w:line="360" w:lineRule="auto"/>
        <w:jc w:val="both"/>
        <w:rPr>
          <w:rFonts w:ascii="Times New Roman" w:eastAsia="Calibri" w:hAnsi="Times New Roman" w:cs="Times New Roman"/>
          <w:sz w:val="24"/>
          <w:szCs w:val="24"/>
          <w:lang w:val="en-US"/>
        </w:rPr>
      </w:pPr>
      <w:r w:rsidRPr="008D0319">
        <w:rPr>
          <w:rFonts w:ascii="Times New Roman" w:eastAsia="Calibri" w:hAnsi="Times New Roman" w:cs="Times New Roman"/>
          <w:sz w:val="24"/>
          <w:szCs w:val="24"/>
          <w:lang w:val="en-US"/>
        </w:rPr>
        <w:t xml:space="preserve">All the expenditure for the operation and maintenance of the </w:t>
      </w:r>
      <w:r w:rsidR="00380165">
        <w:rPr>
          <w:rFonts w:ascii="Times New Roman" w:eastAsia="Calibri" w:hAnsi="Times New Roman" w:cs="Times New Roman"/>
          <w:sz w:val="24"/>
          <w:szCs w:val="24"/>
          <w:lang w:val="en-US"/>
        </w:rPr>
        <w:t>eight</w:t>
      </w:r>
      <w:r w:rsidRPr="008D0319">
        <w:rPr>
          <w:rFonts w:ascii="Times New Roman" w:eastAsia="Calibri" w:hAnsi="Times New Roman" w:cs="Times New Roman"/>
          <w:sz w:val="24"/>
          <w:szCs w:val="24"/>
          <w:lang w:val="en-US"/>
        </w:rPr>
        <w:t xml:space="preserve"> GIA, which are CIs/OCC</w:t>
      </w:r>
      <w:r w:rsidR="00380165">
        <w:rPr>
          <w:rFonts w:ascii="Times New Roman" w:eastAsia="Calibri" w:hAnsi="Times New Roman" w:cs="Times New Roman"/>
          <w:sz w:val="24"/>
          <w:szCs w:val="24"/>
          <w:lang w:val="en-US"/>
        </w:rPr>
        <w:t>s</w:t>
      </w:r>
      <w:r w:rsidRPr="008D0319">
        <w:rPr>
          <w:rFonts w:ascii="Times New Roman" w:eastAsia="Calibri" w:hAnsi="Times New Roman" w:cs="Times New Roman"/>
          <w:sz w:val="24"/>
          <w:szCs w:val="24"/>
          <w:lang w:val="en-US"/>
        </w:rPr>
        <w:t xml:space="preserve"> of HBNI, including the salaries and fellowships to be paid to the faculty / non-teaching staff and research scholars are met from the budgetary grant each year. For this purpose, comprehensive annual budgetary requirements along with monthly expenditure projection of the current and next financial years are presented to the </w:t>
      </w:r>
      <w:r w:rsidR="00380165">
        <w:rPr>
          <w:rFonts w:ascii="Times New Roman" w:eastAsia="Calibri" w:hAnsi="Times New Roman" w:cs="Times New Roman"/>
          <w:sz w:val="24"/>
          <w:szCs w:val="24"/>
          <w:lang w:val="en-US"/>
        </w:rPr>
        <w:t>d</w:t>
      </w:r>
      <w:r w:rsidRPr="008D0319">
        <w:rPr>
          <w:rFonts w:ascii="Times New Roman" w:eastAsia="Calibri" w:hAnsi="Times New Roman" w:cs="Times New Roman"/>
          <w:sz w:val="24"/>
          <w:szCs w:val="24"/>
          <w:lang w:val="en-US"/>
        </w:rPr>
        <w:t xml:space="preserve">epartment for its consolidation and approval. Similarly, the grants for the creation of </w:t>
      </w:r>
      <w:r w:rsidR="00380165">
        <w:rPr>
          <w:rFonts w:ascii="Times New Roman" w:eastAsia="Calibri" w:hAnsi="Times New Roman" w:cs="Times New Roman"/>
          <w:sz w:val="24"/>
          <w:szCs w:val="24"/>
          <w:lang w:val="en-US"/>
        </w:rPr>
        <w:t>c</w:t>
      </w:r>
      <w:r w:rsidRPr="008D0319">
        <w:rPr>
          <w:rFonts w:ascii="Times New Roman" w:eastAsia="Calibri" w:hAnsi="Times New Roman" w:cs="Times New Roman"/>
          <w:sz w:val="24"/>
          <w:szCs w:val="24"/>
          <w:lang w:val="en-US"/>
        </w:rPr>
        <w:t xml:space="preserve">apital </w:t>
      </w:r>
      <w:r w:rsidR="00380165">
        <w:rPr>
          <w:rFonts w:ascii="Times New Roman" w:eastAsia="Calibri" w:hAnsi="Times New Roman" w:cs="Times New Roman"/>
          <w:sz w:val="24"/>
          <w:szCs w:val="24"/>
          <w:lang w:val="en-US"/>
        </w:rPr>
        <w:t>a</w:t>
      </w:r>
      <w:r w:rsidRPr="008D0319">
        <w:rPr>
          <w:rFonts w:ascii="Times New Roman" w:eastAsia="Calibri" w:hAnsi="Times New Roman" w:cs="Times New Roman"/>
          <w:sz w:val="24"/>
          <w:szCs w:val="24"/>
          <w:lang w:val="en-US"/>
        </w:rPr>
        <w:t xml:space="preserve">ssets including infrastructure and experimental facilities are released by the </w:t>
      </w:r>
      <w:r w:rsidR="00380165">
        <w:rPr>
          <w:rFonts w:ascii="Times New Roman" w:eastAsia="Calibri" w:hAnsi="Times New Roman" w:cs="Times New Roman"/>
          <w:sz w:val="24"/>
          <w:szCs w:val="24"/>
          <w:lang w:val="en-US"/>
        </w:rPr>
        <w:t>d</w:t>
      </w:r>
      <w:r w:rsidRPr="008D0319">
        <w:rPr>
          <w:rFonts w:ascii="Times New Roman" w:eastAsia="Calibri" w:hAnsi="Times New Roman" w:cs="Times New Roman"/>
          <w:sz w:val="24"/>
          <w:szCs w:val="24"/>
          <w:lang w:val="en-US"/>
        </w:rPr>
        <w:t xml:space="preserve">epartment on quarterly basis on consideration of the particulars submitted by the GIAs. The un-utilised portion of grants are adjusted by the </w:t>
      </w:r>
      <w:r w:rsidR="00380165">
        <w:rPr>
          <w:rFonts w:ascii="Times New Roman" w:eastAsia="Calibri" w:hAnsi="Times New Roman" w:cs="Times New Roman"/>
          <w:sz w:val="24"/>
          <w:szCs w:val="24"/>
          <w:lang w:val="en-US"/>
        </w:rPr>
        <w:t>d</w:t>
      </w:r>
      <w:r w:rsidRPr="008D0319">
        <w:rPr>
          <w:rFonts w:ascii="Times New Roman" w:eastAsia="Calibri" w:hAnsi="Times New Roman" w:cs="Times New Roman"/>
          <w:sz w:val="24"/>
          <w:szCs w:val="24"/>
          <w:lang w:val="en-US"/>
        </w:rPr>
        <w:t xml:space="preserve">epartment against the future grants under consideration for release. </w:t>
      </w:r>
    </w:p>
    <w:p w14:paraId="0ECA3B4D" w14:textId="089900FC" w:rsidR="00C44419" w:rsidRPr="008D0319" w:rsidRDefault="00C44419" w:rsidP="008D0319">
      <w:pPr>
        <w:spacing w:after="120" w:line="360" w:lineRule="auto"/>
        <w:jc w:val="both"/>
        <w:rPr>
          <w:rFonts w:ascii="Times New Roman" w:eastAsia="Calibri" w:hAnsi="Times New Roman" w:cs="Times New Roman"/>
          <w:sz w:val="24"/>
          <w:szCs w:val="24"/>
          <w:lang w:val="en-US"/>
        </w:rPr>
      </w:pPr>
      <w:r w:rsidRPr="008D0319">
        <w:rPr>
          <w:rFonts w:ascii="Times New Roman" w:eastAsia="Calibri" w:hAnsi="Times New Roman" w:cs="Times New Roman"/>
          <w:sz w:val="24"/>
          <w:szCs w:val="24"/>
          <w:lang w:val="en-US"/>
        </w:rPr>
        <w:t>In addition to the above-mentioned grants, some of the CIs/OCC</w:t>
      </w:r>
      <w:r w:rsidR="00380165">
        <w:rPr>
          <w:rFonts w:ascii="Times New Roman" w:eastAsia="Calibri" w:hAnsi="Times New Roman" w:cs="Times New Roman"/>
          <w:sz w:val="24"/>
          <w:szCs w:val="24"/>
          <w:lang w:val="en-US"/>
        </w:rPr>
        <w:t>s</w:t>
      </w:r>
      <w:r w:rsidRPr="008D0319">
        <w:rPr>
          <w:rFonts w:ascii="Times New Roman" w:eastAsia="Calibri" w:hAnsi="Times New Roman" w:cs="Times New Roman"/>
          <w:sz w:val="24"/>
          <w:szCs w:val="24"/>
          <w:lang w:val="en-US"/>
        </w:rPr>
        <w:t xml:space="preserve"> also receive funding from other </w:t>
      </w:r>
      <w:r w:rsidR="00380165">
        <w:rPr>
          <w:rFonts w:ascii="Times New Roman" w:eastAsia="Calibri" w:hAnsi="Times New Roman" w:cs="Times New Roman"/>
          <w:sz w:val="24"/>
          <w:szCs w:val="24"/>
          <w:lang w:val="en-US"/>
        </w:rPr>
        <w:t>g</w:t>
      </w:r>
      <w:r w:rsidRPr="008D0319">
        <w:rPr>
          <w:rFonts w:ascii="Times New Roman" w:eastAsia="Calibri" w:hAnsi="Times New Roman" w:cs="Times New Roman"/>
          <w:sz w:val="24"/>
          <w:szCs w:val="24"/>
          <w:lang w:val="en-US"/>
        </w:rPr>
        <w:t xml:space="preserve">overnment departments such as DST, DRDO, CSIR for specific projects. Some GIAs such as TMC also receive grants/endowments from beneficiaries/ well-wishers for special schemes such as providing benevolent support to the underprivileged in cancer treatment. In the recent past, HBNI central office has also received endowment funds for instituting schemes for promoting excellence among students. </w:t>
      </w:r>
    </w:p>
    <w:p w14:paraId="50D50BDF" w14:textId="206D11A8" w:rsidR="00C44419" w:rsidRDefault="00C44419" w:rsidP="008D0319">
      <w:pPr>
        <w:pBdr>
          <w:bottom w:val="single" w:sz="12" w:space="1" w:color="auto"/>
        </w:pBdr>
        <w:spacing w:after="120" w:line="360" w:lineRule="auto"/>
        <w:jc w:val="both"/>
        <w:rPr>
          <w:rFonts w:ascii="Times New Roman" w:eastAsia="Calibri" w:hAnsi="Times New Roman" w:cs="Times New Roman"/>
          <w:sz w:val="24"/>
          <w:szCs w:val="24"/>
          <w:lang w:val="en-US"/>
        </w:rPr>
      </w:pPr>
      <w:r w:rsidRPr="008D0319">
        <w:rPr>
          <w:rFonts w:ascii="Times New Roman" w:eastAsia="Calibri" w:hAnsi="Times New Roman" w:cs="Times New Roman"/>
          <w:sz w:val="24"/>
          <w:szCs w:val="24"/>
          <w:lang w:val="en-US"/>
        </w:rPr>
        <w:lastRenderedPageBreak/>
        <w:t>The utilization of the grants is closely monitored by a dedicated finance unit at all the CIs/OCC</w:t>
      </w:r>
      <w:r w:rsidR="00380165">
        <w:rPr>
          <w:rFonts w:ascii="Times New Roman" w:eastAsia="Calibri" w:hAnsi="Times New Roman" w:cs="Times New Roman"/>
          <w:sz w:val="24"/>
          <w:szCs w:val="24"/>
          <w:lang w:val="en-US"/>
        </w:rPr>
        <w:t>s</w:t>
      </w:r>
      <w:r w:rsidRPr="008D0319">
        <w:rPr>
          <w:rFonts w:ascii="Times New Roman" w:eastAsia="Calibri" w:hAnsi="Times New Roman" w:cs="Times New Roman"/>
          <w:sz w:val="24"/>
          <w:szCs w:val="24"/>
          <w:lang w:val="en-US"/>
        </w:rPr>
        <w:t xml:space="preserve">, and depending upon the item of expenditure and the quantum of funds required, various statutory committees scrutinize the proposal before approval by the </w:t>
      </w:r>
      <w:r w:rsidR="00380165">
        <w:rPr>
          <w:rFonts w:ascii="Times New Roman" w:eastAsia="Calibri" w:hAnsi="Times New Roman" w:cs="Times New Roman"/>
          <w:sz w:val="24"/>
          <w:szCs w:val="24"/>
          <w:lang w:val="en-US"/>
        </w:rPr>
        <w:t>a</w:t>
      </w:r>
      <w:r w:rsidRPr="008D0319">
        <w:rPr>
          <w:rFonts w:ascii="Times New Roman" w:eastAsia="Calibri" w:hAnsi="Times New Roman" w:cs="Times New Roman"/>
          <w:sz w:val="24"/>
          <w:szCs w:val="24"/>
          <w:lang w:val="en-US"/>
        </w:rPr>
        <w:t xml:space="preserve">pex body. The expenditure at </w:t>
      </w:r>
      <w:r w:rsidR="00380165">
        <w:rPr>
          <w:rFonts w:ascii="Times New Roman" w:eastAsia="Calibri" w:hAnsi="Times New Roman" w:cs="Times New Roman"/>
          <w:sz w:val="24"/>
          <w:szCs w:val="24"/>
          <w:lang w:val="en-US"/>
        </w:rPr>
        <w:t>c</w:t>
      </w:r>
      <w:r w:rsidRPr="008D0319">
        <w:rPr>
          <w:rFonts w:ascii="Times New Roman" w:eastAsia="Calibri" w:hAnsi="Times New Roman" w:cs="Times New Roman"/>
          <w:sz w:val="24"/>
          <w:szCs w:val="24"/>
          <w:lang w:val="en-US"/>
        </w:rPr>
        <w:t xml:space="preserve">entral office is closely monitored by </w:t>
      </w:r>
      <w:r w:rsidR="00380165">
        <w:rPr>
          <w:rFonts w:ascii="Times New Roman" w:eastAsia="Calibri" w:hAnsi="Times New Roman" w:cs="Times New Roman"/>
          <w:sz w:val="24"/>
          <w:szCs w:val="24"/>
          <w:lang w:val="en-US"/>
        </w:rPr>
        <w:t>f</w:t>
      </w:r>
      <w:r w:rsidRPr="008D0319">
        <w:rPr>
          <w:rFonts w:ascii="Times New Roman" w:eastAsia="Calibri" w:hAnsi="Times New Roman" w:cs="Times New Roman"/>
          <w:sz w:val="24"/>
          <w:szCs w:val="24"/>
          <w:lang w:val="en-US"/>
        </w:rPr>
        <w:t xml:space="preserve">inance committee for optimum utilization of funds. Wherever major expenditure is to be incurred, the approval process involves various stages of scrutiny, and approval is accorded by the </w:t>
      </w:r>
      <w:r w:rsidR="00380165">
        <w:rPr>
          <w:rFonts w:ascii="Times New Roman" w:eastAsia="Calibri" w:hAnsi="Times New Roman" w:cs="Times New Roman"/>
          <w:sz w:val="24"/>
          <w:szCs w:val="24"/>
          <w:lang w:val="en-US"/>
        </w:rPr>
        <w:t>a</w:t>
      </w:r>
      <w:r w:rsidRPr="008D0319">
        <w:rPr>
          <w:rFonts w:ascii="Times New Roman" w:eastAsia="Calibri" w:hAnsi="Times New Roman" w:cs="Times New Roman"/>
          <w:sz w:val="24"/>
          <w:szCs w:val="24"/>
          <w:lang w:val="en-US"/>
        </w:rPr>
        <w:t xml:space="preserve">pex body, the Council of Management. In all cases, </w:t>
      </w:r>
      <w:r w:rsidR="00380165">
        <w:rPr>
          <w:rFonts w:ascii="Times New Roman" w:eastAsia="Calibri" w:hAnsi="Times New Roman" w:cs="Times New Roman"/>
          <w:sz w:val="24"/>
          <w:szCs w:val="24"/>
          <w:lang w:val="en-US"/>
        </w:rPr>
        <w:t>g</w:t>
      </w:r>
      <w:r w:rsidRPr="008D0319">
        <w:rPr>
          <w:rFonts w:ascii="Times New Roman" w:eastAsia="Calibri" w:hAnsi="Times New Roman" w:cs="Times New Roman"/>
          <w:sz w:val="24"/>
          <w:szCs w:val="24"/>
          <w:lang w:val="en-US"/>
        </w:rPr>
        <w:t>overnment guidelines/ norms are always adhered to.</w:t>
      </w:r>
    </w:p>
    <w:p w14:paraId="0947AC37" w14:textId="1DA66D29" w:rsidR="008D0319" w:rsidRDefault="008D0319" w:rsidP="008D0319">
      <w:pPr>
        <w:pBdr>
          <w:bottom w:val="single" w:sz="12" w:space="1" w:color="auto"/>
        </w:pBdr>
        <w:spacing w:after="120" w:line="360" w:lineRule="auto"/>
        <w:jc w:val="both"/>
        <w:rPr>
          <w:rFonts w:ascii="Times New Roman" w:eastAsia="Calibri" w:hAnsi="Times New Roman" w:cs="Times New Roman"/>
          <w:sz w:val="24"/>
          <w:szCs w:val="24"/>
          <w:lang w:val="en-US"/>
        </w:rPr>
      </w:pPr>
    </w:p>
    <w:p w14:paraId="14B673B2" w14:textId="50D89F23" w:rsidR="008D0319" w:rsidRDefault="008D0319" w:rsidP="008D0319">
      <w:pPr>
        <w:pBdr>
          <w:bottom w:val="single" w:sz="12" w:space="1" w:color="auto"/>
        </w:pBdr>
        <w:spacing w:after="120" w:line="360" w:lineRule="auto"/>
        <w:jc w:val="both"/>
        <w:rPr>
          <w:rFonts w:ascii="Times New Roman" w:eastAsia="Calibri" w:hAnsi="Times New Roman" w:cs="Times New Roman"/>
          <w:sz w:val="24"/>
          <w:szCs w:val="24"/>
          <w:lang w:val="en-US"/>
        </w:rPr>
      </w:pPr>
    </w:p>
    <w:p w14:paraId="215DD87C" w14:textId="2846CD90" w:rsidR="008D0319" w:rsidRDefault="008D0319" w:rsidP="008D0319">
      <w:pPr>
        <w:pBdr>
          <w:bottom w:val="single" w:sz="12" w:space="1" w:color="auto"/>
        </w:pBdr>
        <w:spacing w:after="120" w:line="360" w:lineRule="auto"/>
        <w:jc w:val="both"/>
        <w:rPr>
          <w:rFonts w:ascii="Times New Roman" w:eastAsia="Calibri" w:hAnsi="Times New Roman" w:cs="Times New Roman"/>
          <w:sz w:val="24"/>
          <w:szCs w:val="24"/>
          <w:lang w:val="en-US"/>
        </w:rPr>
      </w:pPr>
    </w:p>
    <w:p w14:paraId="3F48CFD9" w14:textId="675A9D0F" w:rsidR="008D0319" w:rsidRDefault="008D0319" w:rsidP="008D0319">
      <w:pPr>
        <w:pBdr>
          <w:bottom w:val="single" w:sz="12" w:space="1" w:color="auto"/>
        </w:pBdr>
        <w:spacing w:after="120" w:line="360" w:lineRule="auto"/>
        <w:jc w:val="both"/>
        <w:rPr>
          <w:rFonts w:ascii="Times New Roman" w:eastAsia="Calibri" w:hAnsi="Times New Roman" w:cs="Times New Roman"/>
          <w:sz w:val="24"/>
          <w:szCs w:val="24"/>
          <w:lang w:val="en-US"/>
        </w:rPr>
      </w:pPr>
    </w:p>
    <w:p w14:paraId="1A483180" w14:textId="5E9FC84D" w:rsidR="008D0319" w:rsidRDefault="008D0319" w:rsidP="008D0319">
      <w:pPr>
        <w:pBdr>
          <w:bottom w:val="single" w:sz="12" w:space="1" w:color="auto"/>
        </w:pBdr>
        <w:spacing w:after="120" w:line="360" w:lineRule="auto"/>
        <w:jc w:val="both"/>
        <w:rPr>
          <w:rFonts w:ascii="Times New Roman" w:eastAsia="Calibri" w:hAnsi="Times New Roman" w:cs="Times New Roman"/>
          <w:sz w:val="24"/>
          <w:szCs w:val="24"/>
          <w:lang w:val="en-US"/>
        </w:rPr>
      </w:pPr>
    </w:p>
    <w:p w14:paraId="32D412C8" w14:textId="0CE15036" w:rsidR="008D0319" w:rsidRDefault="008D0319" w:rsidP="008D0319">
      <w:pPr>
        <w:pBdr>
          <w:bottom w:val="single" w:sz="12" w:space="1" w:color="auto"/>
        </w:pBdr>
        <w:spacing w:after="120" w:line="360" w:lineRule="auto"/>
        <w:jc w:val="both"/>
        <w:rPr>
          <w:rFonts w:ascii="Times New Roman" w:eastAsia="Calibri" w:hAnsi="Times New Roman" w:cs="Times New Roman"/>
          <w:sz w:val="24"/>
          <w:szCs w:val="24"/>
          <w:lang w:val="en-US"/>
        </w:rPr>
      </w:pPr>
    </w:p>
    <w:p w14:paraId="3ACEDB05" w14:textId="2CB51985" w:rsidR="008D0319" w:rsidRDefault="008D0319" w:rsidP="008D0319">
      <w:pPr>
        <w:pBdr>
          <w:bottom w:val="single" w:sz="12" w:space="1" w:color="auto"/>
        </w:pBdr>
        <w:spacing w:after="120" w:line="360" w:lineRule="auto"/>
        <w:jc w:val="both"/>
        <w:rPr>
          <w:rFonts w:ascii="Times New Roman" w:eastAsia="Calibri" w:hAnsi="Times New Roman" w:cs="Times New Roman"/>
          <w:sz w:val="24"/>
          <w:szCs w:val="24"/>
          <w:lang w:val="en-US"/>
        </w:rPr>
      </w:pPr>
    </w:p>
    <w:p w14:paraId="3AA0E0D4" w14:textId="48DDF2DE" w:rsidR="008D0319" w:rsidRDefault="008D0319" w:rsidP="008D0319">
      <w:pPr>
        <w:pBdr>
          <w:bottom w:val="single" w:sz="12" w:space="1" w:color="auto"/>
        </w:pBdr>
        <w:spacing w:after="120" w:line="360" w:lineRule="auto"/>
        <w:jc w:val="both"/>
        <w:rPr>
          <w:rFonts w:ascii="Times New Roman" w:eastAsia="Calibri" w:hAnsi="Times New Roman" w:cs="Times New Roman"/>
          <w:sz w:val="24"/>
          <w:szCs w:val="24"/>
          <w:lang w:val="en-US"/>
        </w:rPr>
      </w:pPr>
    </w:p>
    <w:p w14:paraId="05BAFDED" w14:textId="71AC2750" w:rsidR="008D0319" w:rsidRDefault="008D0319" w:rsidP="008D0319">
      <w:pPr>
        <w:pBdr>
          <w:bottom w:val="single" w:sz="12" w:space="1" w:color="auto"/>
        </w:pBdr>
        <w:spacing w:after="120" w:line="360" w:lineRule="auto"/>
        <w:jc w:val="both"/>
        <w:rPr>
          <w:rFonts w:ascii="Times New Roman" w:eastAsia="Calibri" w:hAnsi="Times New Roman" w:cs="Times New Roman"/>
          <w:sz w:val="24"/>
          <w:szCs w:val="24"/>
          <w:lang w:val="en-US"/>
        </w:rPr>
      </w:pPr>
    </w:p>
    <w:p w14:paraId="746D2D6F" w14:textId="1B74E174" w:rsidR="008D0319" w:rsidRDefault="008D0319" w:rsidP="008D0319">
      <w:pPr>
        <w:pBdr>
          <w:bottom w:val="single" w:sz="12" w:space="1" w:color="auto"/>
        </w:pBdr>
        <w:spacing w:after="120" w:line="360" w:lineRule="auto"/>
        <w:jc w:val="both"/>
        <w:rPr>
          <w:rFonts w:ascii="Times New Roman" w:eastAsia="Calibri" w:hAnsi="Times New Roman" w:cs="Times New Roman"/>
          <w:sz w:val="24"/>
          <w:szCs w:val="24"/>
          <w:lang w:val="en-US"/>
        </w:rPr>
      </w:pPr>
    </w:p>
    <w:p w14:paraId="6DF9E8CB" w14:textId="2764A2CB" w:rsidR="008D0319" w:rsidRDefault="008D0319" w:rsidP="008D0319">
      <w:pPr>
        <w:pBdr>
          <w:bottom w:val="single" w:sz="12" w:space="1" w:color="auto"/>
        </w:pBdr>
        <w:spacing w:after="120" w:line="360" w:lineRule="auto"/>
        <w:jc w:val="both"/>
        <w:rPr>
          <w:rFonts w:ascii="Times New Roman" w:eastAsia="Calibri" w:hAnsi="Times New Roman" w:cs="Times New Roman"/>
          <w:sz w:val="24"/>
          <w:szCs w:val="24"/>
          <w:lang w:val="en-US"/>
        </w:rPr>
      </w:pPr>
    </w:p>
    <w:p w14:paraId="5AC600B7" w14:textId="79164471" w:rsidR="008D0319" w:rsidRDefault="008D0319" w:rsidP="008D0319">
      <w:pPr>
        <w:pBdr>
          <w:bottom w:val="single" w:sz="12" w:space="1" w:color="auto"/>
        </w:pBdr>
        <w:spacing w:after="120" w:line="360" w:lineRule="auto"/>
        <w:jc w:val="both"/>
        <w:rPr>
          <w:rFonts w:ascii="Times New Roman" w:eastAsia="Calibri" w:hAnsi="Times New Roman" w:cs="Times New Roman"/>
          <w:sz w:val="24"/>
          <w:szCs w:val="24"/>
          <w:lang w:val="en-US"/>
        </w:rPr>
      </w:pPr>
    </w:p>
    <w:p w14:paraId="664CACB1" w14:textId="77777777" w:rsidR="008D0319" w:rsidRDefault="008D0319" w:rsidP="008D0319">
      <w:pPr>
        <w:pBdr>
          <w:bottom w:val="single" w:sz="12" w:space="1" w:color="auto"/>
        </w:pBdr>
        <w:spacing w:after="120" w:line="360" w:lineRule="auto"/>
        <w:jc w:val="both"/>
        <w:rPr>
          <w:rFonts w:ascii="Times New Roman" w:eastAsia="Calibri" w:hAnsi="Times New Roman" w:cs="Times New Roman"/>
          <w:sz w:val="24"/>
          <w:szCs w:val="24"/>
          <w:lang w:val="en-US"/>
        </w:rPr>
      </w:pPr>
    </w:p>
    <w:sectPr w:rsidR="008D03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8DBFF" w14:textId="77777777" w:rsidR="008D30AB" w:rsidRDefault="008D30AB" w:rsidP="004059D2">
      <w:pPr>
        <w:spacing w:after="0" w:line="240" w:lineRule="auto"/>
      </w:pPr>
      <w:r>
        <w:separator/>
      </w:r>
    </w:p>
  </w:endnote>
  <w:endnote w:type="continuationSeparator" w:id="0">
    <w:p w14:paraId="46959BA4" w14:textId="77777777" w:rsidR="008D30AB" w:rsidRDefault="008D30AB" w:rsidP="0040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DC14D" w14:textId="77777777" w:rsidR="008D30AB" w:rsidRDefault="008D30AB" w:rsidP="004059D2">
      <w:pPr>
        <w:spacing w:after="0" w:line="240" w:lineRule="auto"/>
      </w:pPr>
      <w:r>
        <w:separator/>
      </w:r>
    </w:p>
  </w:footnote>
  <w:footnote w:type="continuationSeparator" w:id="0">
    <w:p w14:paraId="4B7CA9C7" w14:textId="77777777" w:rsidR="008D30AB" w:rsidRDefault="008D30AB" w:rsidP="004059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419"/>
    <w:rsid w:val="001551D0"/>
    <w:rsid w:val="00242073"/>
    <w:rsid w:val="002E4E90"/>
    <w:rsid w:val="00380165"/>
    <w:rsid w:val="004059D2"/>
    <w:rsid w:val="004F46C7"/>
    <w:rsid w:val="008D0319"/>
    <w:rsid w:val="008D30AB"/>
    <w:rsid w:val="00C16DE1"/>
    <w:rsid w:val="00C44419"/>
    <w:rsid w:val="00C977EA"/>
    <w:rsid w:val="00E071B0"/>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9C437"/>
  <w15:chartTrackingRefBased/>
  <w15:docId w15:val="{7FA7C7E6-12F6-4629-8D59-1DAF812F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4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9D2"/>
  </w:style>
  <w:style w:type="paragraph" w:styleId="Footer">
    <w:name w:val="footer"/>
    <w:basedOn w:val="Normal"/>
    <w:link w:val="FooterChar"/>
    <w:uiPriority w:val="99"/>
    <w:unhideWhenUsed/>
    <w:rsid w:val="00405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P.R.Vasudeva Rao</dc:creator>
  <cp:keywords/>
  <dc:description/>
  <cp:lastModifiedBy>RDP</cp:lastModifiedBy>
  <cp:revision>4</cp:revision>
  <dcterms:created xsi:type="dcterms:W3CDTF">2024-12-17T13:14:00Z</dcterms:created>
  <dcterms:modified xsi:type="dcterms:W3CDTF">2024-12-17T13:18:00Z</dcterms:modified>
</cp:coreProperties>
</file>