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9D" w:rsidRDefault="00660D9D" w:rsidP="008C45D0">
      <w:pPr>
        <w:spacing w:line="360" w:lineRule="auto"/>
        <w:rPr>
          <w:rFonts w:ascii="Times New Roman" w:hAnsi="Times New Roman" w:cs="Times New Roman"/>
          <w:b/>
          <w:bCs/>
          <w:sz w:val="24"/>
          <w:szCs w:val="24"/>
        </w:rPr>
      </w:pPr>
      <w:bookmarkStart w:id="0" w:name="_GoBack"/>
      <w:bookmarkEnd w:id="0"/>
      <w:r w:rsidRPr="00660D9D">
        <w:rPr>
          <w:rFonts w:ascii="Times New Roman" w:hAnsi="Times New Roman" w:cs="Times New Roman"/>
          <w:b/>
          <w:bCs/>
          <w:sz w:val="24"/>
          <w:szCs w:val="24"/>
        </w:rPr>
        <w:t xml:space="preserve">5.4.1 The Alumni Association / Chapters (registered and functional) contributes significantly to the development of the institution through financial and other support services. </w:t>
      </w:r>
    </w:p>
    <w:p w:rsidR="00660D9D" w:rsidRDefault="00660D9D" w:rsidP="008C45D0">
      <w:pPr>
        <w:spacing w:line="360" w:lineRule="auto"/>
        <w:rPr>
          <w:rFonts w:ascii="Times New Roman" w:hAnsi="Times New Roman" w:cs="Times New Roman"/>
          <w:b/>
          <w:bCs/>
          <w:sz w:val="24"/>
          <w:szCs w:val="24"/>
        </w:rPr>
      </w:pPr>
    </w:p>
    <w:p w:rsidR="00660D9D"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 xml:space="preserve">HBNI is a research university and a predominant fraction of its students are research scholars. Alumni of HBNI have occupied several key positions, particularly in academics. In the DAE units, a significant number of the students are employees. The contributions of alumni of HBNI, therefore needs to be seen from the perspective of nuclear energy development also. Several alumni are leading R&amp;D programs in DAE units and mission oriented activities such as nuclear reactor design, development of fuel cycle, mining of nuclear materials, </w:t>
      </w:r>
      <w:proofErr w:type="gramStart"/>
      <w:r w:rsidRPr="00660D9D">
        <w:rPr>
          <w:rFonts w:ascii="Times New Roman" w:hAnsi="Times New Roman" w:cs="Times New Roman"/>
          <w:sz w:val="24"/>
          <w:szCs w:val="24"/>
        </w:rPr>
        <w:t>etc..</w:t>
      </w:r>
      <w:proofErr w:type="gramEnd"/>
      <w:r w:rsidRPr="00660D9D">
        <w:rPr>
          <w:rFonts w:ascii="Times New Roman" w:hAnsi="Times New Roman" w:cs="Times New Roman"/>
          <w:sz w:val="24"/>
          <w:szCs w:val="24"/>
        </w:rPr>
        <w:t xml:space="preserve"> The alumni of HBNI have also provided leadership to professional bodies. </w:t>
      </w:r>
    </w:p>
    <w:p w:rsidR="00660D9D"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 xml:space="preserve">Many of the CIs/OCC of HBNI maintain an active alumni program, regularly interact with them through email networks, track their progress and invite them to programs organised in the institution so that the current students can be inspired by the interactions. The DAE units under HBNI being central government funded national laboratories, do not have any provision for accepting the financial and non-financial contribution from alumni towards the development of the institute. However, some of the CIs/OCC, which are Grant-in-aid institutes of DAE, do obtain financial support from the Alumni for various programs in the respective institutions. </w:t>
      </w:r>
    </w:p>
    <w:p w:rsidR="00660D9D"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 xml:space="preserve">SINP Alumni Association, formed in 2007, is a registered society which organizes seminars and lectures on popular and contemporary topics on a regular basis. </w:t>
      </w:r>
    </w:p>
    <w:p w:rsidR="00660D9D" w:rsidRDefault="00660D9D" w:rsidP="008C45D0">
      <w:pPr>
        <w:spacing w:line="360" w:lineRule="auto"/>
        <w:rPr>
          <w:rFonts w:ascii="Times New Roman" w:hAnsi="Times New Roman" w:cs="Times New Roman"/>
          <w:sz w:val="24"/>
          <w:szCs w:val="24"/>
        </w:rPr>
      </w:pPr>
      <w:r w:rsidRPr="00660D9D">
        <w:rPr>
          <w:rFonts w:ascii="Times New Roman" w:hAnsi="Times New Roman" w:cs="Times New Roman"/>
          <w:sz w:val="24"/>
          <w:szCs w:val="24"/>
        </w:rPr>
        <w:t xml:space="preserve">The alumni association of ACTREC/TMC is registered under the Society Registration Act 1860 as well as Mumbai Public Trust Act 1950. The alumni association, launched in 2006, regularly organises meetings of alumni. </w:t>
      </w:r>
    </w:p>
    <w:p w:rsidR="00443B72" w:rsidRPr="00660D9D" w:rsidRDefault="00660D9D" w:rsidP="008C45D0">
      <w:pPr>
        <w:spacing w:line="360" w:lineRule="auto"/>
        <w:rPr>
          <w:rFonts w:ascii="Times New Roman" w:hAnsi="Times New Roman" w:cs="Times New Roman"/>
          <w:szCs w:val="22"/>
        </w:rPr>
      </w:pPr>
      <w:r w:rsidRPr="00660D9D">
        <w:rPr>
          <w:rFonts w:ascii="Times New Roman" w:hAnsi="Times New Roman" w:cs="Times New Roman"/>
          <w:sz w:val="24"/>
          <w:szCs w:val="24"/>
        </w:rPr>
        <w:t xml:space="preserve">TMC has an active Alumni association, though it is not a registered Society. The members usually gather for the Foundation Day celebrations around the last week of February/ 1st week of March, annually. This is the time when an Evidence-Based Management Conference on some aspects of Oncology/ Disease Site is held at the Tata Memorial Hospital. It is attended by several past students as well as by other oncologists across the country. In addition, there are certain meetings that are held every year by different departments in the Hospital which are also well attended by faculty. The Alumni, in addition to being registered participants, sometimes act as faculty in these meetings, depending on their expertise and the theme of the meeting. Additionally, when Alumni visit the Institute, they are invited to share their experiences and academic work through talks organised at the TMH. In addition, non-academic </w:t>
      </w:r>
      <w:r w:rsidRPr="00660D9D">
        <w:rPr>
          <w:rFonts w:ascii="Times New Roman" w:hAnsi="Times New Roman" w:cs="Times New Roman"/>
          <w:sz w:val="24"/>
          <w:szCs w:val="24"/>
        </w:rPr>
        <w:lastRenderedPageBreak/>
        <w:t>gatherings are also organised during such visits. The purpose is to hear and learn from their experiences, both curricular and extra-curricular and also to create an opportunity for present students and residents to interact with the Alumni regarding opportunities available for career advancement and the way to apply for fellowships and similar opportunities abroad in Institutes of repute.</w:t>
      </w:r>
    </w:p>
    <w:sectPr w:rsidR="00443B72" w:rsidRPr="00660D9D" w:rsidSect="00647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F9"/>
    <w:rsid w:val="001608A5"/>
    <w:rsid w:val="00256DED"/>
    <w:rsid w:val="00345D31"/>
    <w:rsid w:val="003A39E8"/>
    <w:rsid w:val="00443B72"/>
    <w:rsid w:val="004C158F"/>
    <w:rsid w:val="004F35D6"/>
    <w:rsid w:val="00522098"/>
    <w:rsid w:val="005629CF"/>
    <w:rsid w:val="006479AC"/>
    <w:rsid w:val="00660D9D"/>
    <w:rsid w:val="006A413B"/>
    <w:rsid w:val="006E35E8"/>
    <w:rsid w:val="00710AEE"/>
    <w:rsid w:val="007D69AB"/>
    <w:rsid w:val="008C45D0"/>
    <w:rsid w:val="00937BF9"/>
    <w:rsid w:val="009516E1"/>
    <w:rsid w:val="00975E5E"/>
    <w:rsid w:val="00983F4C"/>
    <w:rsid w:val="00994774"/>
    <w:rsid w:val="00AD38AD"/>
    <w:rsid w:val="00CA4DD0"/>
    <w:rsid w:val="00D11B80"/>
    <w:rsid w:val="00F40B05"/>
    <w:rsid w:val="00F60F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26BA3-70E2-4100-BAD5-873A091E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A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dc:creator>
  <cp:lastModifiedBy>Ballu</cp:lastModifiedBy>
  <cp:revision>2</cp:revision>
  <dcterms:created xsi:type="dcterms:W3CDTF">2022-12-05T10:06:00Z</dcterms:created>
  <dcterms:modified xsi:type="dcterms:W3CDTF">2022-12-05T10:06:00Z</dcterms:modified>
</cp:coreProperties>
</file>